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качества образовательного процесса в начальной школе</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53.6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качества образовательного процесса в начальной школе»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«Мониторинг качества образовательного процесса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качества образовательного процесса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требования  к профессиональной компетентности в сфере  образования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и методическое сопровождение реализации основных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методологические основы проектирования образовательной среды, основы психодидактики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проводить мониторинг личностных и метапредметных результатов освоения основной общеобразовательной 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психолого-педагогического и методического сопровождения реализации основных общеобразовательных программ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«Мониторинг качества образовательного процесса в начальной школе»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Нормативно-правовое и учебно- методическое обеспечение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и средства системы оценивания результатов в соответствии с требованиями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Педагогическая диагностика метапредметных и личностных образовательных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Планируемые результаты освоения обучающимися основной образовательной программы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52.7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Нормативно-правовое и учебно-методическое обеспечение Современный ФГОС НОО: особенности, основные понятия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нормативно-правовые документы ФГОС НОО и его сопровождающий материал. Особенности нового стандарта: общественный договор, ориентация на результат, деятельностный подход, система требований. Основные понятия нового стандарта: универсальные учебные действия, ожидаемый результат, предметные, метапредметные результаты, индивидуальная образовательная траектория. Планируемые результаты начального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Информационно-образовательная среда (ИОС) как условие реализации ФГОС</w:t>
            </w:r>
          </w:p>
          <w:p>
            <w:pPr>
              <w:jc w:val="both"/>
              <w:spacing w:after="0" w:line="240" w:lineRule="auto"/>
              <w:rPr>
                <w:sz w:val="24"/>
                <w:szCs w:val="24"/>
              </w:rPr>
            </w:pPr>
            <w:r>
              <w:rPr>
                <w:rFonts w:ascii="Times New Roman" w:hAnsi="Times New Roman" w:cs="Times New Roman"/>
                <w:color w:val="#000000"/>
                <w:sz w:val="24"/>
                <w:szCs w:val="24"/>
              </w:rPr>
              <w:t> Понятие информационно-образовательной среды (ИОС). Структура ИОС. Требования, предъявляемые ФГОС НОО к ИОС. Признаки и свойства ИОС образовательного учреждения. Функции ИОС ОУ. Компоненты и факторы формирования информационно- образовательной среды (ИОС) образовательного учреждения (ОУ). Основные этапы и направления деятельности по формированию ИОС ОУ. Подсистемы ИОС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Концептуальные основы формирования универсальных учебных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Системно-деятельностный подход. Деятельностный подход. Результаты образования в соответствии с ФГОС на личностном, метапредметном и предметном уровнях. Универсальные учебные действия и их классификация.</w:t>
            </w:r>
          </w:p>
          <w:p>
            <w:pPr>
              <w:jc w:val="both"/>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начального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основного общего образования.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Планирование формирования УУД</w:t>
            </w:r>
          </w:p>
          <w:p>
            <w:pPr>
              <w:jc w:val="both"/>
              <w:spacing w:after="0" w:line="240" w:lineRule="auto"/>
              <w:rPr>
                <w:sz w:val="24"/>
                <w:szCs w:val="24"/>
              </w:rPr>
            </w:pPr>
            <w:r>
              <w:rPr>
                <w:rFonts w:ascii="Times New Roman" w:hAnsi="Times New Roman" w:cs="Times New Roman"/>
                <w:color w:val="#000000"/>
                <w:sz w:val="24"/>
                <w:szCs w:val="24"/>
              </w:rPr>
              <w:t> Примерная основная образовательная программа образовательного учреждения. Примерные программы по учебным предметам. Рабочие программы по обществознанию. Способы формирования универсальных учебных действий в уроке и внеурочных формах занятий.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Концептуальные основы построения современной системы контроля и оценки образовательных достижений младших школьников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оценки образовательных достижений младших школьников.  Основ-ные компоненты, подлежащие оцениванию: предметные результаты,  метапредметные результаты, творческие образовательные достижения.  Принципиальные положения концепции построения современной системы контроля и оценки образовательных достижений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Обязательные компоненты системы  внутреннего и внешнего контроля и оценки образовательных достижений младших школьников. Принципы современной системы оценки образовательных достижений младших школьников.</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и средства системы оценивания результатов в соответствии с требованиями ФГОС НОО.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оценки образовательных достижений младших школьников: особенности и требования в соответствии с ФГОС НОО.</w:t>
            </w:r>
          </w:p>
          <w:p>
            <w:pPr>
              <w:jc w:val="both"/>
              <w:spacing w:after="0" w:line="240" w:lineRule="auto"/>
              <w:rPr>
                <w:sz w:val="24"/>
                <w:szCs w:val="24"/>
              </w:rPr>
            </w:pPr>
            <w:r>
              <w:rPr>
                <w:rFonts w:ascii="Times New Roman" w:hAnsi="Times New Roman" w:cs="Times New Roman"/>
                <w:color w:val="#000000"/>
                <w:sz w:val="24"/>
                <w:szCs w:val="24"/>
              </w:rPr>
              <w:t> Особенности оценки предметных образовательных результатов, метапредметных образовательных достижений школьника. Многоуровневая система оценивания: необхо- димый, базовый и повышенный уровень освоения предмета. Особенности составления контрольно-измерительных материалов в соответствии с ФГОС НОО. Многоуровневые проверочные работы,  их отличие от стандартизированных контрольных и проверочных работ.</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Внутренний контроль и оценка образовательных достижений младшего школьника</w:t>
            </w:r>
          </w:p>
        </w:tc>
      </w:tr>
      <w:tr>
        <w:trPr>
          <w:trHeight w:hRule="exact" w:val="5478.6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«внутренний контроль» в контрольно-оценочной деятельности педагога. Сущность и составляющие педагогического контроля. Особенности контрольно- оценочной деятельности педагога. Виды контрольно-оценочной деятельности педагога: текущий контроль, оценивание уровня овладения УУД, оценивание творческих образова- тельных достижений учащихся, педагогическая диагностика (готовность к школе, микро- диагностика на каждому уроке, диагностические работы),оценивание индивидуального прогресса в образовательных достижениях учащихся, оценивание овладения определен- ными способами взаимодействия, постоянный мониторинг учебных достижений.</w:t>
            </w:r>
          </w:p>
          <w:p>
            <w:pPr>
              <w:jc w:val="both"/>
              <w:spacing w:after="0" w:line="240" w:lineRule="auto"/>
              <w:rPr>
                <w:sz w:val="24"/>
                <w:szCs w:val="24"/>
              </w:rPr>
            </w:pPr>
            <w:r>
              <w:rPr>
                <w:rFonts w:ascii="Times New Roman" w:hAnsi="Times New Roman" w:cs="Times New Roman"/>
                <w:color w:val="#000000"/>
                <w:sz w:val="24"/>
                <w:szCs w:val="24"/>
              </w:rPr>
              <w:t> Универсальные учебные действия.  Индивидуальная образовательная траектория школьника. Балльно-рейтинговая система оценивания.  Различные виды  балльной системы оценивания. Безотметочное обучение.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школьником своих учебных действий в системе Д.Б. Элькони-на - В.В. Давыдова. Контрольно-оценочная  деятельность младших школьников по ФГОС. Система оценки достижения планируемых результатов освоения основной образовательной программы начального общего образования  по Д.Д. Данилову.</w:t>
            </w:r>
          </w:p>
          <w:p>
            <w:pPr>
              <w:jc w:val="both"/>
              <w:spacing w:after="0" w:line="240" w:lineRule="auto"/>
              <w:rPr>
                <w:sz w:val="24"/>
                <w:szCs w:val="24"/>
              </w:rPr>
            </w:pPr>
            <w:r>
              <w:rPr>
                <w:rFonts w:ascii="Times New Roman" w:hAnsi="Times New Roman" w:cs="Times New Roman"/>
                <w:color w:val="#000000"/>
                <w:sz w:val="24"/>
                <w:szCs w:val="24"/>
              </w:rPr>
              <w:t> Составляющие контрольно-оценочной деятельности школьников. Самооценка школьника. Правила самооценки своей деятельности на уроке, во время выполнения про-верочной, контрольной, практической работы. Правила оценки пары, группы. Листы самооценки. Этапы, методы, средства и приемы формирования самооценочной деятельности младших школьников. Проектирование целевого, содержательного,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структурного, техно-логического и результативного компонентов модели формирования самооценочной дея-тельности младших школьников.</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Внешний контроль и оценка образовательных достижений младших школьников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школьника. Виды и фор-мы внешнего контроля. Принципы осуществления обязательного внешнего контроля.</w:t>
            </w:r>
          </w:p>
          <w:p>
            <w:pPr>
              <w:jc w:val="both"/>
              <w:spacing w:after="0" w:line="240" w:lineRule="auto"/>
              <w:rPr>
                <w:sz w:val="24"/>
                <w:szCs w:val="24"/>
              </w:rPr>
            </w:pPr>
            <w:r>
              <w:rPr>
                <w:rFonts w:ascii="Times New Roman" w:hAnsi="Times New Roman" w:cs="Times New Roman"/>
                <w:color w:val="#000000"/>
                <w:sz w:val="24"/>
                <w:szCs w:val="24"/>
              </w:rPr>
              <w:t>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Цели и задачи федерального мониторинга. Инструментарий, система измерителей, принципы проведения работ по различным предметам начальной школы.  Использование статистических данных в мониторинговой работе учителя начальных классов.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Педагогическая диагностика метапредметных и личностных образовательных результатов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Метапредметные и личностные результаты младшего школьника. Универсальные учебные действия: регулятивные, коммуникативные, познавательные, личностные. Методы ди-агностики УУД. Способы оценки метапредметных и личностных результатов младших школьников. Комплексные диагностические работы в начальной школе.</w:t>
            </w:r>
          </w:p>
          <w:p>
            <w:pPr>
              <w:jc w:val="both"/>
              <w:spacing w:after="0" w:line="240" w:lineRule="auto"/>
              <w:rPr>
                <w:sz w:val="24"/>
                <w:szCs w:val="24"/>
              </w:rPr>
            </w:pPr>
            <w:r>
              <w:rPr>
                <w:rFonts w:ascii="Times New Roman" w:hAnsi="Times New Roman" w:cs="Times New Roman"/>
                <w:color w:val="#000000"/>
                <w:sz w:val="24"/>
                <w:szCs w:val="24"/>
              </w:rPr>
              <w:t> Использование диагностики УУД для улучшения образовательных и личностных результатов школьника. Цикличность в диагностике сформированности универсальных учебных действий. Коррекция универсальных учебных действий на уроках и во внеурочной деятельности. Системный анализ основных положений проведения мониторинга оценки УУД младших школьников в условиях требований ФГОС НОО.</w:t>
            </w:r>
          </w:p>
          <w:p>
            <w:pPr>
              <w:jc w:val="both"/>
              <w:spacing w:after="0" w:line="240" w:lineRule="auto"/>
              <w:rPr>
                <w:sz w:val="24"/>
                <w:szCs w:val="24"/>
              </w:rPr>
            </w:pPr>
            <w:r>
              <w:rPr>
                <w:rFonts w:ascii="Times New Roman" w:hAnsi="Times New Roman" w:cs="Times New Roman"/>
                <w:color w:val="#000000"/>
                <w:sz w:val="24"/>
                <w:szCs w:val="24"/>
              </w:rPr>
              <w:t> Портфолио как средство оценки качества учебных достижений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Субъектная позиция младшего школьника. Портфолио как комплексное средство формирования школьника как субъекта учебной деятельности. Структура портфолио. Ос- новные принципы формирования портфолио младшего школьника. Разделы портфолио.</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Современный ФГОС НОО: особенности, основные понятия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начального  общего образования на современном этапе.</w:t>
            </w:r>
          </w:p>
          <w:p>
            <w:pPr>
              <w:jc w:val="left"/>
              <w:spacing w:after="0" w:line="240" w:lineRule="auto"/>
              <w:rPr>
                <w:sz w:val="24"/>
                <w:szCs w:val="24"/>
              </w:rPr>
            </w:pPr>
            <w:r>
              <w:rPr>
                <w:rFonts w:ascii="Times New Roman" w:hAnsi="Times New Roman" w:cs="Times New Roman"/>
                <w:color w:val="#000000"/>
                <w:sz w:val="24"/>
                <w:szCs w:val="24"/>
              </w:rPr>
              <w:t> 2.	Документы, регламентирующие содержание и качество начального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3.	Федеральный государственный образовательный стандарт начального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4.	Планируемые результаты начального общего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Планируемые результаты освоения обучающимися основной образовательной программы начального общего образования</w:t>
            </w:r>
          </w:p>
        </w:tc>
      </w:tr>
      <w:tr>
        <w:trPr>
          <w:trHeight w:hRule="exact" w:val="21.31518"/>
        </w:trPr>
        <w:tc>
          <w:tcPr>
            <w:tcW w:w="9640" w:type="dxa"/>
          </w:tcPr>
          <w:p/>
        </w:tc>
      </w:tr>
      <w:tr>
        <w:trPr>
          <w:trHeight w:hRule="exact" w:val="4373.9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Личностные образовательные результаты: сущность, структура, закономер-ности, условия и средства формирования.</w:t>
            </w:r>
          </w:p>
          <w:p>
            <w:pPr>
              <w:jc w:val="left"/>
              <w:spacing w:after="0" w:line="240" w:lineRule="auto"/>
              <w:rPr>
                <w:sz w:val="24"/>
                <w:szCs w:val="24"/>
              </w:rPr>
            </w:pPr>
            <w:r>
              <w:rPr>
                <w:rFonts w:ascii="Times New Roman" w:hAnsi="Times New Roman" w:cs="Times New Roman"/>
                <w:color w:val="#000000"/>
                <w:sz w:val="24"/>
                <w:szCs w:val="24"/>
              </w:rPr>
              <w:t> 2.	Диагностика  сформированности  личностных образовательных результатов у результатов.</w:t>
            </w:r>
          </w:p>
          <w:p>
            <w:pPr>
              <w:jc w:val="left"/>
              <w:spacing w:after="0" w:line="240" w:lineRule="auto"/>
              <w:rPr>
                <w:sz w:val="24"/>
                <w:szCs w:val="24"/>
              </w:rPr>
            </w:pPr>
            <w:r>
              <w:rPr>
                <w:rFonts w:ascii="Times New Roman" w:hAnsi="Times New Roman" w:cs="Times New Roman"/>
                <w:color w:val="#000000"/>
                <w:sz w:val="24"/>
                <w:szCs w:val="24"/>
              </w:rPr>
              <w:t> 3.	 Способы формирования личностных ОР.</w:t>
            </w:r>
          </w:p>
          <w:p>
            <w:pPr>
              <w:jc w:val="left"/>
              <w:spacing w:after="0" w:line="240" w:lineRule="auto"/>
              <w:rPr>
                <w:sz w:val="24"/>
                <w:szCs w:val="24"/>
              </w:rPr>
            </w:pPr>
            <w:r>
              <w:rPr>
                <w:rFonts w:ascii="Times New Roman" w:hAnsi="Times New Roman" w:cs="Times New Roman"/>
                <w:color w:val="#000000"/>
                <w:sz w:val="24"/>
                <w:szCs w:val="24"/>
              </w:rPr>
              <w:t> 4.	 Самооценка, её структура. Процесс формирования.</w:t>
            </w:r>
          </w:p>
          <w:p>
            <w:pPr>
              <w:jc w:val="left"/>
              <w:spacing w:after="0" w:line="240" w:lineRule="auto"/>
              <w:rPr>
                <w:sz w:val="24"/>
                <w:szCs w:val="24"/>
              </w:rPr>
            </w:pPr>
            <w:r>
              <w:rPr>
                <w:rFonts w:ascii="Times New Roman" w:hAnsi="Times New Roman" w:cs="Times New Roman"/>
                <w:color w:val="#000000"/>
                <w:sz w:val="24"/>
                <w:szCs w:val="24"/>
              </w:rPr>
              <w:t> 1.	Виды регулятивных УУД</w:t>
            </w:r>
          </w:p>
          <w:p>
            <w:pPr>
              <w:jc w:val="left"/>
              <w:spacing w:after="0" w:line="240" w:lineRule="auto"/>
              <w:rPr>
                <w:sz w:val="24"/>
                <w:szCs w:val="24"/>
              </w:rPr>
            </w:pPr>
            <w:r>
              <w:rPr>
                <w:rFonts w:ascii="Times New Roman" w:hAnsi="Times New Roman" w:cs="Times New Roman"/>
                <w:color w:val="#000000"/>
                <w:sz w:val="24"/>
                <w:szCs w:val="24"/>
              </w:rPr>
              <w:t> 2.	Требования к уровню сформированности регулятивных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3.	Методические приемы формирования регулятивных УУД.</w:t>
            </w:r>
          </w:p>
          <w:p>
            <w:pPr>
              <w:jc w:val="left"/>
              <w:spacing w:after="0" w:line="240" w:lineRule="auto"/>
              <w:rPr>
                <w:sz w:val="24"/>
                <w:szCs w:val="24"/>
              </w:rPr>
            </w:pPr>
            <w:r>
              <w:rPr>
                <w:rFonts w:ascii="Times New Roman" w:hAnsi="Times New Roman" w:cs="Times New Roman"/>
                <w:color w:val="#000000"/>
                <w:sz w:val="24"/>
                <w:szCs w:val="24"/>
              </w:rPr>
              <w:t> 4.	Проектирование заданий, направленных на формирование регулятивных универсальных учебных действий</w:t>
            </w:r>
          </w:p>
          <w:p>
            <w:pPr>
              <w:jc w:val="left"/>
              <w:spacing w:after="0" w:line="240" w:lineRule="auto"/>
              <w:rPr>
                <w:sz w:val="24"/>
                <w:szCs w:val="24"/>
              </w:rPr>
            </w:pPr>
            <w:r>
              <w:rPr>
                <w:rFonts w:ascii="Times New Roman" w:hAnsi="Times New Roman" w:cs="Times New Roman"/>
                <w:color w:val="#000000"/>
                <w:sz w:val="24"/>
                <w:szCs w:val="24"/>
              </w:rPr>
              <w:t> 5.	Виды познавательных УУД</w:t>
            </w:r>
          </w:p>
          <w:p>
            <w:pPr>
              <w:jc w:val="left"/>
              <w:spacing w:after="0" w:line="240" w:lineRule="auto"/>
              <w:rPr>
                <w:sz w:val="24"/>
                <w:szCs w:val="24"/>
              </w:rPr>
            </w:pPr>
            <w:r>
              <w:rPr>
                <w:rFonts w:ascii="Times New Roman" w:hAnsi="Times New Roman" w:cs="Times New Roman"/>
                <w:color w:val="#000000"/>
                <w:sz w:val="24"/>
                <w:szCs w:val="24"/>
              </w:rPr>
              <w:t> 6.	Требования к уровню сформированности познавательных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7.	Методические приемы формирования познавательных УУД.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Проектирование заданий, направленных на формирование познавательных УУД</w:t>
            </w:r>
          </w:p>
          <w:p>
            <w:pPr>
              <w:jc w:val="left"/>
              <w:spacing w:after="0" w:line="240" w:lineRule="auto"/>
              <w:rPr>
                <w:sz w:val="24"/>
                <w:szCs w:val="24"/>
              </w:rPr>
            </w:pPr>
            <w:r>
              <w:rPr>
                <w:rFonts w:ascii="Times New Roman" w:hAnsi="Times New Roman" w:cs="Times New Roman"/>
                <w:color w:val="#000000"/>
                <w:sz w:val="24"/>
                <w:szCs w:val="24"/>
              </w:rPr>
              <w:t> 9.	Виды коммуникативных УУД</w:t>
            </w:r>
          </w:p>
          <w:p>
            <w:pPr>
              <w:jc w:val="left"/>
              <w:spacing w:after="0" w:line="240" w:lineRule="auto"/>
              <w:rPr>
                <w:sz w:val="24"/>
                <w:szCs w:val="24"/>
              </w:rPr>
            </w:pPr>
            <w:r>
              <w:rPr>
                <w:rFonts w:ascii="Times New Roman" w:hAnsi="Times New Roman" w:cs="Times New Roman"/>
                <w:color w:val="#000000"/>
                <w:sz w:val="24"/>
                <w:szCs w:val="24"/>
              </w:rPr>
              <w:t> 10.	Требования к уровню сформированности коммуникативных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11.	Методические приемы формирования коммуникативных УУД.</w:t>
            </w:r>
          </w:p>
          <w:p>
            <w:pPr>
              <w:jc w:val="left"/>
              <w:spacing w:after="0" w:line="240" w:lineRule="auto"/>
              <w:rPr>
                <w:sz w:val="24"/>
                <w:szCs w:val="24"/>
              </w:rPr>
            </w:pPr>
            <w:r>
              <w:rPr>
                <w:rFonts w:ascii="Times New Roman" w:hAnsi="Times New Roman" w:cs="Times New Roman"/>
                <w:color w:val="#000000"/>
                <w:sz w:val="24"/>
                <w:szCs w:val="24"/>
              </w:rPr>
              <w:t> 12.	Проектирование заданий, направленных на формирование коммуникативных универсальных учебных действий</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Концептуальные основы построения современной системы контроля и оценки образовательных достижений младших школьников</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Сформулировать цель и задачи оценки образовательных достижений младших школьников;</w:t>
            </w:r>
          </w:p>
          <w:p>
            <w:pPr>
              <w:jc w:val="left"/>
              <w:spacing w:after="0" w:line="240" w:lineRule="auto"/>
              <w:rPr>
                <w:sz w:val="24"/>
                <w:szCs w:val="24"/>
              </w:rPr>
            </w:pPr>
            <w:r>
              <w:rPr>
                <w:rFonts w:ascii="Times New Roman" w:hAnsi="Times New Roman" w:cs="Times New Roman"/>
                <w:color w:val="#000000"/>
                <w:sz w:val="24"/>
                <w:szCs w:val="24"/>
              </w:rPr>
              <w:t> 2.  Выделить основные компоненты, подлежащие оцениванию;</w:t>
            </w:r>
          </w:p>
          <w:p>
            <w:pPr>
              <w:jc w:val="left"/>
              <w:spacing w:after="0" w:line="240" w:lineRule="auto"/>
              <w:rPr>
                <w:sz w:val="24"/>
                <w:szCs w:val="24"/>
              </w:rPr>
            </w:pPr>
            <w:r>
              <w:rPr>
                <w:rFonts w:ascii="Times New Roman" w:hAnsi="Times New Roman" w:cs="Times New Roman"/>
                <w:color w:val="#000000"/>
                <w:sz w:val="24"/>
                <w:szCs w:val="24"/>
              </w:rPr>
              <w:t> 3.  Охарактеризовать обязательные компоненты системы  внутреннего и внешнего контроля и оценки образовательных достижений младших школьников.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Внутренний контроль и оценка образовательных достижений младшего школьника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Изучить и проанализировать содержание понятия «внутренний кон-троль» в контрольно-оценочной деятельности педагога;</w:t>
            </w:r>
          </w:p>
          <w:p>
            <w:pPr>
              <w:jc w:val="left"/>
              <w:spacing w:after="0" w:line="240" w:lineRule="auto"/>
              <w:rPr>
                <w:sz w:val="24"/>
                <w:szCs w:val="24"/>
              </w:rPr>
            </w:pPr>
            <w:r>
              <w:rPr>
                <w:rFonts w:ascii="Times New Roman" w:hAnsi="Times New Roman" w:cs="Times New Roman"/>
                <w:color w:val="#000000"/>
                <w:sz w:val="24"/>
                <w:szCs w:val="24"/>
              </w:rPr>
              <w:t> 2. Охарактеризовать сущность педагогического контроля, выделить состав-ляющие;</w:t>
            </w:r>
          </w:p>
          <w:p>
            <w:pPr>
              <w:jc w:val="left"/>
              <w:spacing w:after="0" w:line="240" w:lineRule="auto"/>
              <w:rPr>
                <w:sz w:val="24"/>
                <w:szCs w:val="24"/>
              </w:rPr>
            </w:pPr>
            <w:r>
              <w:rPr>
                <w:rFonts w:ascii="Times New Roman" w:hAnsi="Times New Roman" w:cs="Times New Roman"/>
                <w:color w:val="#000000"/>
                <w:sz w:val="24"/>
                <w:szCs w:val="24"/>
              </w:rPr>
              <w:t> 3. Проанализировать особенности контрольно-оценочной деятельности педагога.</w:t>
            </w:r>
          </w:p>
          <w:p>
            <w:pPr>
              <w:jc w:val="left"/>
              <w:spacing w:after="0" w:line="240" w:lineRule="auto"/>
              <w:rPr>
                <w:sz w:val="24"/>
                <w:szCs w:val="24"/>
              </w:rPr>
            </w:pPr>
            <w:r>
              <w:rPr>
                <w:rFonts w:ascii="Times New Roman" w:hAnsi="Times New Roman" w:cs="Times New Roman"/>
                <w:color w:val="#000000"/>
                <w:sz w:val="24"/>
                <w:szCs w:val="24"/>
              </w:rPr>
              <w:t> 4. Изучить особенности оценивания  образовательных достижений школьниками в научной системе Д.Б. Эльконина – В.В. Давыдова;</w:t>
            </w:r>
          </w:p>
          <w:p>
            <w:pPr>
              <w:jc w:val="left"/>
              <w:spacing w:after="0" w:line="240" w:lineRule="auto"/>
              <w:rPr>
                <w:sz w:val="24"/>
                <w:szCs w:val="24"/>
              </w:rPr>
            </w:pPr>
            <w:r>
              <w:rPr>
                <w:rFonts w:ascii="Times New Roman" w:hAnsi="Times New Roman" w:cs="Times New Roman"/>
                <w:color w:val="#000000"/>
                <w:sz w:val="24"/>
                <w:szCs w:val="24"/>
              </w:rPr>
              <w:t> 5. Выделить составляющие контрольно-оценочной деятельности школьни-ков;</w:t>
            </w:r>
          </w:p>
          <w:p>
            <w:pPr>
              <w:jc w:val="left"/>
              <w:spacing w:after="0" w:line="240" w:lineRule="auto"/>
              <w:rPr>
                <w:sz w:val="24"/>
                <w:szCs w:val="24"/>
              </w:rPr>
            </w:pPr>
            <w:r>
              <w:rPr>
                <w:rFonts w:ascii="Times New Roman" w:hAnsi="Times New Roman" w:cs="Times New Roman"/>
                <w:color w:val="#000000"/>
                <w:sz w:val="24"/>
                <w:szCs w:val="24"/>
              </w:rPr>
              <w:t> 6. Проанализировать каждый этап контрольно-оценочной деятельности школьника;</w:t>
            </w:r>
          </w:p>
          <w:p>
            <w:pPr>
              <w:jc w:val="left"/>
              <w:spacing w:after="0" w:line="240" w:lineRule="auto"/>
              <w:rPr>
                <w:sz w:val="24"/>
                <w:szCs w:val="24"/>
              </w:rPr>
            </w:pPr>
            <w:r>
              <w:rPr>
                <w:rFonts w:ascii="Times New Roman" w:hAnsi="Times New Roman" w:cs="Times New Roman"/>
                <w:color w:val="#000000"/>
                <w:sz w:val="24"/>
                <w:szCs w:val="24"/>
              </w:rPr>
              <w:t>  7. Разработать листы  само- и взаимооценки учениками своей деятельности.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Внешний контроль и оценка образовательных достижений младших школьников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Охарактеризовать принципы осуществления обязательного внешнего оценивания;</w:t>
            </w:r>
          </w:p>
          <w:p>
            <w:pPr>
              <w:jc w:val="left"/>
              <w:spacing w:after="0" w:line="240" w:lineRule="auto"/>
              <w:rPr>
                <w:sz w:val="24"/>
                <w:szCs w:val="24"/>
              </w:rPr>
            </w:pPr>
            <w:r>
              <w:rPr>
                <w:rFonts w:ascii="Times New Roman" w:hAnsi="Times New Roman" w:cs="Times New Roman"/>
                <w:color w:val="#000000"/>
                <w:sz w:val="24"/>
                <w:szCs w:val="24"/>
              </w:rPr>
              <w:t> 2. Выделить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качества образовательного процесса в начальной школе» / Котлярова Т.С..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https://urait.ru/bcode/438064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https://urait.ru/bcode/452144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Казанцева,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http://www.iprbookshop.ru/100882.html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Внутришкольная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учебно-методического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сопровождения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Воровщиков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978-5-4263-0095-8.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http://www.iprbookshop.ru/18611.html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метапредметных</w:t>
            </w:r>
            <w:r>
              <w:rPr/>
              <w:t xml:space="preserve"> </w:t>
            </w:r>
            <w:r>
              <w:rPr>
                <w:rFonts w:ascii="Times New Roman" w:hAnsi="Times New Roman" w:cs="Times New Roman"/>
                <w:color w:val="#000000"/>
                <w:sz w:val="24"/>
                <w:szCs w:val="24"/>
              </w:rPr>
              <w:t>умений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Иркутск:</w:t>
            </w:r>
            <w:r>
              <w:rPr/>
              <w:t xml:space="preserve"> </w:t>
            </w:r>
            <w:r>
              <w:rPr>
                <w:rFonts w:ascii="Times New Roman" w:hAnsi="Times New Roman" w:cs="Times New Roman"/>
                <w:color w:val="#000000"/>
                <w:sz w:val="24"/>
                <w:szCs w:val="24"/>
              </w:rPr>
              <w:t>Иркутский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978-5-88267-349-8.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http://www.iprbookshop.ru/50707.html</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Арсентьева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Березяк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Желудкова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Конюшая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Сочивко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Шабельская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Шматина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Филеев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http://www.iprbookshop.ru/61011.html</w:t>
            </w:r>
            <w:r>
              <w:rPr/>
              <w:t xml:space="preserve"> </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Багге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Боголюбова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Гайсина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Гвоздинская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Данченко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Домбровская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Евтух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Костюк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Старолавникова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Франк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978-5-9925-1021-8.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http://www.iprbookshop.ru/61032.html</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http://www.iprbookshop.ru/68605.html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https://urait.ru/bcode/451789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57.6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2022-2023_ФГОС3++2022_Маг-ОФО-ПО(НО)(22)_plx_Мониторинг качества образовательного процесса в начальной школе</dc:title>
  <dc:creator>FastReport.NET</dc:creator>
</cp:coreProperties>
</file>